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C27F" w14:textId="77777777" w:rsidR="00FE067E" w:rsidRPr="000D565C" w:rsidRDefault="00CD36CF" w:rsidP="00CC1F3B">
      <w:pPr>
        <w:pStyle w:val="TitlePageOrigin"/>
        <w:rPr>
          <w:color w:val="auto"/>
        </w:rPr>
      </w:pPr>
      <w:r w:rsidRPr="000D565C">
        <w:rPr>
          <w:color w:val="auto"/>
        </w:rPr>
        <w:t>WEST virginia legislature</w:t>
      </w:r>
    </w:p>
    <w:p w14:paraId="7C956317" w14:textId="21169AFF" w:rsidR="00CD36CF" w:rsidRPr="000D565C" w:rsidRDefault="00CD36CF" w:rsidP="00CC1F3B">
      <w:pPr>
        <w:pStyle w:val="TitlePageSession"/>
        <w:rPr>
          <w:color w:val="auto"/>
        </w:rPr>
      </w:pPr>
      <w:r w:rsidRPr="000D565C">
        <w:rPr>
          <w:color w:val="auto"/>
        </w:rPr>
        <w:t>20</w:t>
      </w:r>
      <w:r w:rsidR="00EC5E63" w:rsidRPr="000D565C">
        <w:rPr>
          <w:color w:val="auto"/>
        </w:rPr>
        <w:t>2</w:t>
      </w:r>
      <w:r w:rsidR="00AE1BAA" w:rsidRPr="000D565C">
        <w:rPr>
          <w:color w:val="auto"/>
        </w:rPr>
        <w:t>2</w:t>
      </w:r>
      <w:r w:rsidRPr="000D565C">
        <w:rPr>
          <w:color w:val="auto"/>
        </w:rPr>
        <w:t xml:space="preserve"> regular session</w:t>
      </w:r>
    </w:p>
    <w:p w14:paraId="0A076B36" w14:textId="77777777" w:rsidR="00CD36CF" w:rsidRPr="000D565C" w:rsidRDefault="00F01883" w:rsidP="00CC1F3B">
      <w:pPr>
        <w:pStyle w:val="TitlePageBillPrefix"/>
        <w:rPr>
          <w:color w:val="auto"/>
        </w:rPr>
      </w:pPr>
      <w:sdt>
        <w:sdtPr>
          <w:rPr>
            <w:color w:val="auto"/>
          </w:rPr>
          <w:id w:val="-1236936958"/>
          <w:placeholder>
            <w:docPart w:val="CBD084A44ED44FDD8A46973495131330"/>
          </w:placeholder>
          <w:text/>
        </w:sdtPr>
        <w:sdtEndPr/>
        <w:sdtContent>
          <w:r w:rsidR="00AE48A0" w:rsidRPr="000D565C">
            <w:rPr>
              <w:color w:val="auto"/>
            </w:rPr>
            <w:t>Introduced</w:t>
          </w:r>
        </w:sdtContent>
      </w:sdt>
    </w:p>
    <w:p w14:paraId="59A8A1D9" w14:textId="2FE16F35" w:rsidR="00CD36CF" w:rsidRPr="000D565C" w:rsidRDefault="00F01883" w:rsidP="00CC1F3B">
      <w:pPr>
        <w:pStyle w:val="BillNumber"/>
        <w:rPr>
          <w:color w:val="auto"/>
        </w:rPr>
      </w:pPr>
      <w:sdt>
        <w:sdtPr>
          <w:rPr>
            <w:color w:val="auto"/>
          </w:rPr>
          <w:id w:val="893011969"/>
          <w:lock w:val="sdtLocked"/>
          <w:placeholder>
            <w:docPart w:val="11B2F084E8BD4EFD9FDC3BB5CBA48AE2"/>
          </w:placeholder>
          <w:dropDownList>
            <w:listItem w:displayText="House" w:value="House"/>
            <w:listItem w:displayText="Senate" w:value="Senate"/>
          </w:dropDownList>
        </w:sdtPr>
        <w:sdtEndPr/>
        <w:sdtContent>
          <w:r w:rsidR="0030246B" w:rsidRPr="000D565C">
            <w:rPr>
              <w:color w:val="auto"/>
            </w:rPr>
            <w:t>Senate</w:t>
          </w:r>
        </w:sdtContent>
      </w:sdt>
      <w:r w:rsidR="00303684" w:rsidRPr="000D565C">
        <w:rPr>
          <w:color w:val="auto"/>
        </w:rPr>
        <w:t xml:space="preserve"> </w:t>
      </w:r>
      <w:r w:rsidR="00CD36CF" w:rsidRPr="000D565C">
        <w:rPr>
          <w:color w:val="auto"/>
        </w:rPr>
        <w:t xml:space="preserve">Bill </w:t>
      </w:r>
      <w:sdt>
        <w:sdtPr>
          <w:rPr>
            <w:color w:val="auto"/>
          </w:rPr>
          <w:id w:val="1645317809"/>
          <w:lock w:val="sdtLocked"/>
          <w:placeholder>
            <w:docPart w:val="A9AEC51319FE4705997B59214330EDCC"/>
          </w:placeholder>
          <w:text/>
        </w:sdtPr>
        <w:sdtEndPr/>
        <w:sdtContent>
          <w:r w:rsidR="00D879F4">
            <w:rPr>
              <w:color w:val="auto"/>
            </w:rPr>
            <w:t>492</w:t>
          </w:r>
        </w:sdtContent>
      </w:sdt>
    </w:p>
    <w:p w14:paraId="3555FA9E" w14:textId="45605FCE" w:rsidR="00CD36CF" w:rsidRPr="000D565C" w:rsidRDefault="00CD36CF" w:rsidP="00CC1F3B">
      <w:pPr>
        <w:pStyle w:val="Sponsors"/>
        <w:rPr>
          <w:color w:val="auto"/>
        </w:rPr>
      </w:pPr>
      <w:r w:rsidRPr="000D565C">
        <w:rPr>
          <w:color w:val="auto"/>
        </w:rPr>
        <w:t xml:space="preserve">By </w:t>
      </w:r>
      <w:sdt>
        <w:sdtPr>
          <w:rPr>
            <w:color w:val="auto"/>
          </w:rPr>
          <w:id w:val="1589585889"/>
          <w:placeholder>
            <w:docPart w:val="CD2EE1B676A541CE8822CF3644B0333A"/>
          </w:placeholder>
          <w:text w:multiLine="1"/>
        </w:sdtPr>
        <w:sdtEndPr/>
        <w:sdtContent>
          <w:r w:rsidR="00DA3743" w:rsidRPr="000D565C">
            <w:rPr>
              <w:color w:val="auto"/>
            </w:rPr>
            <w:t>Senator</w:t>
          </w:r>
          <w:r w:rsidR="001E7D19">
            <w:rPr>
              <w:color w:val="auto"/>
            </w:rPr>
            <w:t xml:space="preserve">s </w:t>
          </w:r>
          <w:r w:rsidR="00DA3743" w:rsidRPr="000D565C">
            <w:rPr>
              <w:color w:val="auto"/>
            </w:rPr>
            <w:t>Azinger</w:t>
          </w:r>
        </w:sdtContent>
      </w:sdt>
      <w:r w:rsidR="000D24DB">
        <w:rPr>
          <w:color w:val="auto"/>
        </w:rPr>
        <w:t>,</w:t>
      </w:r>
      <w:r w:rsidR="008D28CF">
        <w:rPr>
          <w:color w:val="auto"/>
        </w:rPr>
        <w:t xml:space="preserve"> Boley</w:t>
      </w:r>
      <w:r w:rsidR="000D24DB">
        <w:rPr>
          <w:color w:val="auto"/>
        </w:rPr>
        <w:t>, and Clements</w:t>
      </w:r>
      <w:r w:rsidR="008D28CF">
        <w:rPr>
          <w:color w:val="auto"/>
        </w:rPr>
        <w:t xml:space="preserve"> </w:t>
      </w:r>
    </w:p>
    <w:p w14:paraId="3E7C51BF" w14:textId="1B3AD06A" w:rsidR="00E831B3" w:rsidRPr="000D565C" w:rsidRDefault="00CD36CF" w:rsidP="00CC1F3B">
      <w:pPr>
        <w:pStyle w:val="References"/>
        <w:rPr>
          <w:color w:val="auto"/>
        </w:rPr>
      </w:pPr>
      <w:r w:rsidRPr="000D565C">
        <w:rPr>
          <w:color w:val="auto"/>
        </w:rPr>
        <w:t>[</w:t>
      </w:r>
      <w:sdt>
        <w:sdtPr>
          <w:rPr>
            <w:color w:val="auto"/>
          </w:rPr>
          <w:id w:val="-1043047873"/>
          <w:placeholder>
            <w:docPart w:val="43DCD4BB4AD048769E8A9ED16CBD59D9"/>
          </w:placeholder>
          <w:text w:multiLine="1"/>
        </w:sdtPr>
        <w:sdtEndPr/>
        <w:sdtContent>
          <w:r w:rsidR="00DA3743" w:rsidRPr="000D565C">
            <w:rPr>
              <w:color w:val="auto"/>
            </w:rPr>
            <w:t>Introduced</w:t>
          </w:r>
          <w:r w:rsidR="00D879F4">
            <w:rPr>
              <w:color w:val="auto"/>
            </w:rPr>
            <w:t xml:space="preserve"> January 26, 2022</w:t>
          </w:r>
          <w:r w:rsidR="00DA3743" w:rsidRPr="000D565C">
            <w:rPr>
              <w:color w:val="auto"/>
            </w:rPr>
            <w:t xml:space="preserve">; </w:t>
          </w:r>
          <w:r w:rsidR="00D879F4">
            <w:rPr>
              <w:color w:val="auto"/>
            </w:rPr>
            <w:t>r</w:t>
          </w:r>
          <w:r w:rsidR="00DA3743" w:rsidRPr="000D565C">
            <w:rPr>
              <w:color w:val="auto"/>
            </w:rPr>
            <w:t xml:space="preserve">eferred </w:t>
          </w:r>
          <w:r w:rsidR="000D565C" w:rsidRPr="000D565C">
            <w:rPr>
              <w:color w:val="auto"/>
            </w:rPr>
            <w:br/>
          </w:r>
          <w:r w:rsidR="00DA3743" w:rsidRPr="000D565C">
            <w:rPr>
              <w:color w:val="auto"/>
            </w:rPr>
            <w:t>to the Committee on</w:t>
          </w:r>
          <w:r w:rsidR="008D28CF">
            <w:rPr>
              <w:color w:val="auto"/>
            </w:rPr>
            <w:t xml:space="preserve"> Government Organization</w:t>
          </w:r>
        </w:sdtContent>
      </w:sdt>
      <w:r w:rsidRPr="000D565C">
        <w:rPr>
          <w:color w:val="auto"/>
        </w:rPr>
        <w:t>]</w:t>
      </w:r>
    </w:p>
    <w:p w14:paraId="4258D7C4" w14:textId="3600B876" w:rsidR="00303684" w:rsidRPr="000D565C" w:rsidRDefault="0000526A" w:rsidP="00CC1F3B">
      <w:pPr>
        <w:pStyle w:val="TitleSection"/>
        <w:rPr>
          <w:color w:val="auto"/>
        </w:rPr>
      </w:pPr>
      <w:r w:rsidRPr="000D565C">
        <w:rPr>
          <w:color w:val="auto"/>
        </w:rPr>
        <w:lastRenderedPageBreak/>
        <w:t>A BILL</w:t>
      </w:r>
      <w:r w:rsidR="00821DB4" w:rsidRPr="000D565C">
        <w:rPr>
          <w:color w:val="auto"/>
        </w:rPr>
        <w:t xml:space="preserve"> to amend and reenact §17-16D-11 of the Code of West Virginia, 1931, as amended, relating to the electronic collection of tolls; and providing that nonrenewal of vehicle registration provisions shall become effective whenever a reciprocal enforcement agreement is entered into by the West Virginia Parkways Authority, the Commissioner of Motor Vehicles</w:t>
      </w:r>
      <w:r w:rsidR="00D879F4">
        <w:rPr>
          <w:color w:val="auto"/>
        </w:rPr>
        <w:t>,</w:t>
      </w:r>
      <w:r w:rsidR="00821DB4" w:rsidRPr="000D565C">
        <w:rPr>
          <w:color w:val="auto"/>
        </w:rPr>
        <w:t xml:space="preserve"> and any state sharing a common border with this state.</w:t>
      </w:r>
    </w:p>
    <w:p w14:paraId="655A49B3" w14:textId="77777777" w:rsidR="00303684" w:rsidRPr="000D565C" w:rsidRDefault="00303684" w:rsidP="00CC1F3B">
      <w:pPr>
        <w:pStyle w:val="EnactingClause"/>
        <w:rPr>
          <w:color w:val="auto"/>
        </w:rPr>
        <w:sectPr w:rsidR="00303684" w:rsidRPr="000D565C" w:rsidSect="00564F47">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D565C">
        <w:rPr>
          <w:color w:val="auto"/>
        </w:rPr>
        <w:t>Be it enacted by the Legislature of West Virginia:</w:t>
      </w:r>
    </w:p>
    <w:p w14:paraId="53CA4D84" w14:textId="67400804" w:rsidR="008736AA" w:rsidRPr="000D565C" w:rsidRDefault="00AE1BAA" w:rsidP="00AE1BAA">
      <w:pPr>
        <w:pStyle w:val="ArticleHeading"/>
        <w:rPr>
          <w:color w:val="auto"/>
        </w:rPr>
      </w:pPr>
      <w:r w:rsidRPr="000D565C">
        <w:rPr>
          <w:color w:val="auto"/>
        </w:rPr>
        <w:t>article 16d. electronic toll collection</w:t>
      </w:r>
      <w:r w:rsidR="006C67E2" w:rsidRPr="000D565C">
        <w:rPr>
          <w:color w:val="auto"/>
        </w:rPr>
        <w:t>.</w:t>
      </w:r>
    </w:p>
    <w:p w14:paraId="69BF9F64" w14:textId="287E4AA7" w:rsidR="00AE1BAA" w:rsidRPr="000D565C" w:rsidRDefault="00AE1BAA" w:rsidP="00AE1BAA">
      <w:pPr>
        <w:pStyle w:val="SectionHeading"/>
        <w:rPr>
          <w:color w:val="auto"/>
        </w:rPr>
      </w:pPr>
      <w:r w:rsidRPr="000D565C">
        <w:rPr>
          <w:color w:val="auto"/>
        </w:rPr>
        <w:t>§17-16D-11. Nonrenewal of vehicle registration; effect of civil or criminal violation</w:t>
      </w:r>
      <w:r w:rsidR="007234AA" w:rsidRPr="000D565C">
        <w:rPr>
          <w:color w:val="auto"/>
        </w:rPr>
        <w:t>.</w:t>
      </w:r>
    </w:p>
    <w:p w14:paraId="5F00E576" w14:textId="77777777" w:rsidR="00AE1BAA" w:rsidRPr="000D565C" w:rsidRDefault="00AE1BAA" w:rsidP="00AE1BAA">
      <w:pPr>
        <w:pStyle w:val="SectionBody"/>
        <w:rPr>
          <w:color w:val="auto"/>
        </w:rPr>
      </w:pPr>
      <w:r w:rsidRPr="000D565C">
        <w:rPr>
          <w:color w:val="auto"/>
        </w:rPr>
        <w:t>(a) Upon receipt of a notice from the Parkways Authority that a vehicle owner failed to pay tolls and costs in accordance with a notice of default judgment, or court order, the Commissioner of Motor Vehicles shall refuse to register, or renew the registration of any vehicle of which the person committing the violation is a registered owner or co-owner until such time as the Commissioner of Motor Vehicles receives notice from the Parkways Authority that all fees, penalties and costs imposed on that person pursuant to this article have been paid or satisfied.</w:t>
      </w:r>
    </w:p>
    <w:p w14:paraId="406FDB93" w14:textId="77777777" w:rsidR="00AE1BAA" w:rsidRPr="000D565C" w:rsidRDefault="00AE1BAA" w:rsidP="00AE1BAA">
      <w:pPr>
        <w:pStyle w:val="SectionBody"/>
        <w:rPr>
          <w:color w:val="auto"/>
        </w:rPr>
      </w:pPr>
      <w:r w:rsidRPr="000D565C">
        <w:rPr>
          <w:color w:val="auto"/>
        </w:rPr>
        <w:t>(b) The Commissioner of Motor Vehicles shall refuse or suspend the registration of any motor vehicle incurring a toll violation under this article if:</w:t>
      </w:r>
    </w:p>
    <w:p w14:paraId="1E476BF9" w14:textId="3A2DC668" w:rsidR="00AE1BAA" w:rsidRPr="000D565C" w:rsidRDefault="00AE1BAA" w:rsidP="00AE1BAA">
      <w:pPr>
        <w:pStyle w:val="SectionBody"/>
        <w:rPr>
          <w:color w:val="auto"/>
        </w:rPr>
      </w:pPr>
      <w:r w:rsidRPr="000D565C">
        <w:rPr>
          <w:color w:val="auto"/>
        </w:rPr>
        <w:t xml:space="preserve">(1) The </w:t>
      </w:r>
      <w:r w:rsidR="00F71B46">
        <w:rPr>
          <w:color w:val="auto"/>
        </w:rPr>
        <w:t>c</w:t>
      </w:r>
      <w:r w:rsidRPr="000D565C">
        <w:rPr>
          <w:color w:val="auto"/>
        </w:rPr>
        <w:t>ommissioner is notified by the Parkways Authority that a registered owner has been served with a citation in accordance with this article and:</w:t>
      </w:r>
    </w:p>
    <w:p w14:paraId="3505F391" w14:textId="742DE9E0" w:rsidR="00AE1BAA" w:rsidRPr="000D565C" w:rsidRDefault="00AE1BAA" w:rsidP="00AE1BAA">
      <w:pPr>
        <w:pStyle w:val="SectionBody"/>
        <w:rPr>
          <w:color w:val="auto"/>
        </w:rPr>
      </w:pPr>
      <w:r w:rsidRPr="000D565C">
        <w:rPr>
          <w:color w:val="auto"/>
        </w:rPr>
        <w:t>(A) Has failed to pay the electronic toll, administrative fee</w:t>
      </w:r>
      <w:r w:rsidR="00F71B46">
        <w:rPr>
          <w:color w:val="auto"/>
        </w:rPr>
        <w:t>,</w:t>
      </w:r>
      <w:r w:rsidRPr="000D565C">
        <w:rPr>
          <w:color w:val="auto"/>
        </w:rPr>
        <w:t xml:space="preserve"> and the civil penalty for the toll violation by the date specified in the citation; or</w:t>
      </w:r>
    </w:p>
    <w:p w14:paraId="405DDFC9" w14:textId="77777777" w:rsidR="00AE1BAA" w:rsidRPr="000D565C" w:rsidRDefault="00AE1BAA" w:rsidP="00AE1BAA">
      <w:pPr>
        <w:pStyle w:val="SectionBody"/>
        <w:rPr>
          <w:color w:val="auto"/>
        </w:rPr>
      </w:pPr>
      <w:r w:rsidRPr="000D565C">
        <w:rPr>
          <w:color w:val="auto"/>
        </w:rPr>
        <w:t>(B) Has failed to contest liability for the toll violation by the date identified and in the manner specified in the citation; or</w:t>
      </w:r>
    </w:p>
    <w:p w14:paraId="6C5F0140" w14:textId="570D477F" w:rsidR="00AE1BAA" w:rsidRPr="000D565C" w:rsidRDefault="00AE1BAA" w:rsidP="00AE1BAA">
      <w:pPr>
        <w:pStyle w:val="SectionBody"/>
        <w:rPr>
          <w:color w:val="auto"/>
        </w:rPr>
      </w:pPr>
      <w:r w:rsidRPr="000D565C">
        <w:rPr>
          <w:color w:val="auto"/>
        </w:rPr>
        <w:t xml:space="preserve">(2) The </w:t>
      </w:r>
      <w:r w:rsidR="00F71B46">
        <w:rPr>
          <w:color w:val="auto"/>
        </w:rPr>
        <w:t>c</w:t>
      </w:r>
      <w:r w:rsidRPr="000D565C">
        <w:rPr>
          <w:color w:val="auto"/>
        </w:rPr>
        <w:t>ommissioner is notified by the Parkways Authority or the circuit court that a person who elected to contest liability for a toll violation under this article has failed to appear for trial or hearing or has been determined to be responsible for the toll violation and has failed to pay the electronic toll and related civil penalty.</w:t>
      </w:r>
    </w:p>
    <w:p w14:paraId="13BFEF49" w14:textId="77777777" w:rsidR="00AE1BAA" w:rsidRPr="000D565C" w:rsidRDefault="00AE1BAA" w:rsidP="00AE1BAA">
      <w:pPr>
        <w:pStyle w:val="SectionBody"/>
        <w:rPr>
          <w:color w:val="auto"/>
        </w:rPr>
      </w:pPr>
      <w:r w:rsidRPr="000D565C">
        <w:rPr>
          <w:color w:val="auto"/>
        </w:rPr>
        <w:lastRenderedPageBreak/>
        <w:t>(c) In conjunction with any rule promulgated by the Parkways Authority, the Commissioner of Motor Vehicles may adopt regulations and develop procedures to carry out the refusal or suspension of a registration as authorized by this section.</w:t>
      </w:r>
    </w:p>
    <w:p w14:paraId="454B80E3" w14:textId="77777777" w:rsidR="00AE1BAA" w:rsidRPr="000D565C" w:rsidRDefault="00AE1BAA" w:rsidP="00AE1BAA">
      <w:pPr>
        <w:pStyle w:val="SectionBody"/>
        <w:rPr>
          <w:color w:val="auto"/>
        </w:rPr>
      </w:pPr>
      <w:r w:rsidRPr="000D565C">
        <w:rPr>
          <w:color w:val="auto"/>
        </w:rPr>
        <w:t>(d) The procedures specified in this section are in addition to any other penalty provided by law for toll violations.</w:t>
      </w:r>
    </w:p>
    <w:p w14:paraId="7C9C553C" w14:textId="3E2FBDC6" w:rsidR="00AE1BAA" w:rsidRPr="000D565C" w:rsidRDefault="00AE1BAA" w:rsidP="00AE1BAA">
      <w:pPr>
        <w:pStyle w:val="SectionBody"/>
        <w:rPr>
          <w:color w:val="auto"/>
        </w:rPr>
      </w:pPr>
      <w:r w:rsidRPr="000D565C">
        <w:rPr>
          <w:color w:val="auto"/>
        </w:rPr>
        <w:t>(e) The provisions of this section may be applied to enforce a reciprocal agreement entered into by this state and another jurisdiction in accordance with section thirteen of this article</w:t>
      </w:r>
      <w:r w:rsidR="00384B0A" w:rsidRPr="000D565C">
        <w:rPr>
          <w:color w:val="auto"/>
        </w:rPr>
        <w:t>,</w:t>
      </w:r>
      <w:r w:rsidR="00384B0A" w:rsidRPr="000D565C">
        <w:rPr>
          <w:color w:val="auto"/>
          <w:u w:val="single"/>
        </w:rPr>
        <w:t xml:space="preserve"> </w:t>
      </w:r>
      <w:r w:rsidR="00570E23" w:rsidRPr="000D565C">
        <w:rPr>
          <w:color w:val="auto"/>
          <w:u w:val="single"/>
        </w:rPr>
        <w:t xml:space="preserve">and </w:t>
      </w:r>
      <w:r w:rsidR="00E51516" w:rsidRPr="000D565C">
        <w:rPr>
          <w:color w:val="auto"/>
          <w:u w:val="single"/>
        </w:rPr>
        <w:t>any</w:t>
      </w:r>
      <w:r w:rsidR="00570E23" w:rsidRPr="000D565C">
        <w:rPr>
          <w:color w:val="auto"/>
          <w:u w:val="single"/>
        </w:rPr>
        <w:t xml:space="preserve"> reciprocal enforcement of toll violations </w:t>
      </w:r>
      <w:r w:rsidR="00E51516" w:rsidRPr="000D565C">
        <w:rPr>
          <w:color w:val="auto"/>
          <w:u w:val="single"/>
        </w:rPr>
        <w:t xml:space="preserve">entered into </w:t>
      </w:r>
      <w:r w:rsidR="00570E23" w:rsidRPr="000D565C">
        <w:rPr>
          <w:color w:val="auto"/>
          <w:u w:val="single"/>
        </w:rPr>
        <w:t xml:space="preserve">by the </w:t>
      </w:r>
      <w:r w:rsidR="002E72E6" w:rsidRPr="000D565C">
        <w:rPr>
          <w:color w:val="auto"/>
          <w:u w:val="single"/>
        </w:rPr>
        <w:t>c</w:t>
      </w:r>
      <w:r w:rsidR="00570E23" w:rsidRPr="000D565C">
        <w:rPr>
          <w:color w:val="auto"/>
          <w:u w:val="single"/>
        </w:rPr>
        <w:t xml:space="preserve">ommissioner </w:t>
      </w:r>
      <w:r w:rsidR="00097B7D" w:rsidRPr="000D565C">
        <w:rPr>
          <w:color w:val="auto"/>
          <w:u w:val="single"/>
        </w:rPr>
        <w:t>shall</w:t>
      </w:r>
      <w:r w:rsidR="00570E23" w:rsidRPr="000D565C">
        <w:rPr>
          <w:color w:val="auto"/>
          <w:u w:val="single"/>
        </w:rPr>
        <w:t xml:space="preserve"> include any such violations involving a private toll transportation facility operating pursuant to §17-17-38 of this code.</w:t>
      </w:r>
    </w:p>
    <w:p w14:paraId="44537A06" w14:textId="1A16D65A" w:rsidR="00AE1BAA" w:rsidRPr="000D565C" w:rsidRDefault="00AE1BAA" w:rsidP="00AE1BAA">
      <w:pPr>
        <w:pStyle w:val="SectionBody"/>
        <w:rPr>
          <w:strike/>
          <w:color w:val="auto"/>
        </w:rPr>
      </w:pPr>
      <w:r w:rsidRPr="000D565C">
        <w:rPr>
          <w:strike/>
          <w:color w:val="auto"/>
        </w:rPr>
        <w:t xml:space="preserve">(f) The provisions of this section shall only become effective when the Parkways Authority and the Commission have reciprocal enforcement agreements with all of the states sharing a common border with this state. </w:t>
      </w:r>
    </w:p>
    <w:p w14:paraId="330F3FC2" w14:textId="04218031" w:rsidR="006865E9" w:rsidRPr="000D565C" w:rsidRDefault="006865E9" w:rsidP="00CC1F3B">
      <w:pPr>
        <w:pStyle w:val="Note"/>
        <w:rPr>
          <w:color w:val="auto"/>
        </w:rPr>
      </w:pPr>
    </w:p>
    <w:sectPr w:rsidR="006865E9" w:rsidRPr="000D565C" w:rsidSect="00564F4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1D45" w14:textId="77777777" w:rsidR="00C70D6B" w:rsidRPr="00B844FE" w:rsidRDefault="00C70D6B" w:rsidP="00B844FE">
      <w:r>
        <w:separator/>
      </w:r>
    </w:p>
  </w:endnote>
  <w:endnote w:type="continuationSeparator" w:id="0">
    <w:p w14:paraId="7422BBA3" w14:textId="77777777" w:rsidR="00C70D6B" w:rsidRPr="00B844FE" w:rsidRDefault="00C70D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6C1D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BB48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4CB3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4F7A" w14:textId="77777777" w:rsidR="00C70D6B" w:rsidRPr="00B844FE" w:rsidRDefault="00C70D6B" w:rsidP="00B844FE">
      <w:r>
        <w:separator/>
      </w:r>
    </w:p>
  </w:footnote>
  <w:footnote w:type="continuationSeparator" w:id="0">
    <w:p w14:paraId="513CCED4" w14:textId="77777777" w:rsidR="00C70D6B" w:rsidRPr="00B844FE" w:rsidRDefault="00C70D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D58A" w14:textId="588738EF" w:rsidR="002A0269" w:rsidRPr="00B844FE" w:rsidRDefault="00F01883">
    <w:pPr>
      <w:pStyle w:val="Header"/>
    </w:pPr>
    <w:sdt>
      <w:sdtPr>
        <w:id w:val="-684364211"/>
        <w:placeholder>
          <w:docPart w:val="11B2F084E8BD4EFD9FDC3BB5CBA48AE2"/>
        </w:placeholder>
        <w:temporary/>
        <w:showingPlcHdr/>
        <w15:appearance w15:val="hidden"/>
      </w:sdtPr>
      <w:sdtEndPr/>
      <w:sdtContent>
        <w:r w:rsidR="00F71B46" w:rsidRPr="00B844FE">
          <w:t>[Type here]</w:t>
        </w:r>
      </w:sdtContent>
    </w:sdt>
    <w:r w:rsidR="002A0269" w:rsidRPr="00B844FE">
      <w:ptab w:relativeTo="margin" w:alignment="left" w:leader="none"/>
    </w:r>
    <w:sdt>
      <w:sdtPr>
        <w:id w:val="-556240388"/>
        <w:placeholder>
          <w:docPart w:val="11B2F084E8BD4EFD9FDC3BB5CBA48AE2"/>
        </w:placeholder>
        <w:temporary/>
        <w:showingPlcHdr/>
        <w15:appearance w15:val="hidden"/>
      </w:sdtPr>
      <w:sdtEndPr/>
      <w:sdtContent>
        <w:r w:rsidR="00F71B4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2BE1" w14:textId="0AC8EDCA" w:rsidR="00C33014" w:rsidRPr="00C33014" w:rsidRDefault="00AE48A0" w:rsidP="000573A9">
    <w:pPr>
      <w:pStyle w:val="HeaderStyle"/>
    </w:pPr>
    <w:r>
      <w:t>I</w:t>
    </w:r>
    <w:r w:rsidR="001A66B7">
      <w:t xml:space="preserve">ntr </w:t>
    </w:r>
    <w:sdt>
      <w:sdtPr>
        <w:tag w:val="BNumWH"/>
        <w:id w:val="138549797"/>
        <w:text/>
      </w:sdtPr>
      <w:sdtEndPr/>
      <w:sdtContent>
        <w:r w:rsidR="00D879F4">
          <w:t>SB 492</w:t>
        </w:r>
      </w:sdtContent>
    </w:sdt>
    <w:r w:rsidR="00C33014" w:rsidRPr="002A0269">
      <w:ptab w:relativeTo="margin" w:alignment="center" w:leader="none"/>
    </w:r>
    <w:r w:rsidR="00C33014">
      <w:tab/>
    </w:r>
  </w:p>
  <w:p w14:paraId="1A3957E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C662" w14:textId="219F522E"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AA"/>
    <w:rsid w:val="0000526A"/>
    <w:rsid w:val="000573A9"/>
    <w:rsid w:val="00085D22"/>
    <w:rsid w:val="00097B7D"/>
    <w:rsid w:val="000C5C77"/>
    <w:rsid w:val="000D24DB"/>
    <w:rsid w:val="000D565C"/>
    <w:rsid w:val="000E3912"/>
    <w:rsid w:val="0010070F"/>
    <w:rsid w:val="0015112E"/>
    <w:rsid w:val="001552E7"/>
    <w:rsid w:val="001566B4"/>
    <w:rsid w:val="001A66B7"/>
    <w:rsid w:val="001C279E"/>
    <w:rsid w:val="001D459E"/>
    <w:rsid w:val="001E7D19"/>
    <w:rsid w:val="0027011C"/>
    <w:rsid w:val="00274200"/>
    <w:rsid w:val="00275740"/>
    <w:rsid w:val="002A0269"/>
    <w:rsid w:val="002E72E6"/>
    <w:rsid w:val="0030246B"/>
    <w:rsid w:val="00303684"/>
    <w:rsid w:val="003143F5"/>
    <w:rsid w:val="00314854"/>
    <w:rsid w:val="00373129"/>
    <w:rsid w:val="00384B0A"/>
    <w:rsid w:val="00394191"/>
    <w:rsid w:val="003C51CD"/>
    <w:rsid w:val="004368E0"/>
    <w:rsid w:val="004C13DD"/>
    <w:rsid w:val="004E3441"/>
    <w:rsid w:val="00500579"/>
    <w:rsid w:val="00564F47"/>
    <w:rsid w:val="00570E23"/>
    <w:rsid w:val="005A5366"/>
    <w:rsid w:val="006369EB"/>
    <w:rsid w:val="00637E73"/>
    <w:rsid w:val="00677C91"/>
    <w:rsid w:val="006865E9"/>
    <w:rsid w:val="00691F3E"/>
    <w:rsid w:val="00693071"/>
    <w:rsid w:val="00694BFB"/>
    <w:rsid w:val="006A106B"/>
    <w:rsid w:val="006C523D"/>
    <w:rsid w:val="006C67E2"/>
    <w:rsid w:val="006D14D3"/>
    <w:rsid w:val="006D4036"/>
    <w:rsid w:val="007234AA"/>
    <w:rsid w:val="007A5259"/>
    <w:rsid w:val="007A7081"/>
    <w:rsid w:val="007F1CF5"/>
    <w:rsid w:val="00821DB4"/>
    <w:rsid w:val="00825F98"/>
    <w:rsid w:val="00834EDE"/>
    <w:rsid w:val="008736AA"/>
    <w:rsid w:val="008D275D"/>
    <w:rsid w:val="008D28CF"/>
    <w:rsid w:val="0096583E"/>
    <w:rsid w:val="00980327"/>
    <w:rsid w:val="00986478"/>
    <w:rsid w:val="009A042C"/>
    <w:rsid w:val="009B5557"/>
    <w:rsid w:val="009F1067"/>
    <w:rsid w:val="00A31E01"/>
    <w:rsid w:val="00A527AD"/>
    <w:rsid w:val="00A718CF"/>
    <w:rsid w:val="00AE1BA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0D6B"/>
    <w:rsid w:val="00C85096"/>
    <w:rsid w:val="00CB20EF"/>
    <w:rsid w:val="00CC1F3B"/>
    <w:rsid w:val="00CD12CB"/>
    <w:rsid w:val="00CD36CF"/>
    <w:rsid w:val="00CF1DCA"/>
    <w:rsid w:val="00D579FC"/>
    <w:rsid w:val="00D81C16"/>
    <w:rsid w:val="00D879F4"/>
    <w:rsid w:val="00DA3743"/>
    <w:rsid w:val="00DE526B"/>
    <w:rsid w:val="00DF199D"/>
    <w:rsid w:val="00E01542"/>
    <w:rsid w:val="00E365F1"/>
    <w:rsid w:val="00E51516"/>
    <w:rsid w:val="00E62F48"/>
    <w:rsid w:val="00E831B3"/>
    <w:rsid w:val="00E95FBC"/>
    <w:rsid w:val="00EC5E63"/>
    <w:rsid w:val="00EE70CB"/>
    <w:rsid w:val="00F01883"/>
    <w:rsid w:val="00F41CA2"/>
    <w:rsid w:val="00F443C0"/>
    <w:rsid w:val="00F62EFB"/>
    <w:rsid w:val="00F71B4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AB453A"/>
  <w15:chartTrackingRefBased/>
  <w15:docId w15:val="{F17ED42D-A95A-4270-B4CA-76609EEC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084A44ED44FDD8A46973495131330"/>
        <w:category>
          <w:name w:val="General"/>
          <w:gallery w:val="placeholder"/>
        </w:category>
        <w:types>
          <w:type w:val="bbPlcHdr"/>
        </w:types>
        <w:behaviors>
          <w:behavior w:val="content"/>
        </w:behaviors>
        <w:guid w:val="{F79BD918-DC18-4392-B7B8-F463E3FB05A6}"/>
      </w:docPartPr>
      <w:docPartBody>
        <w:p w:rsidR="00C62CFC" w:rsidRDefault="00EE589C">
          <w:pPr>
            <w:pStyle w:val="CBD084A44ED44FDD8A46973495131330"/>
          </w:pPr>
          <w:r w:rsidRPr="00B844FE">
            <w:t>Prefix Text</w:t>
          </w:r>
        </w:p>
      </w:docPartBody>
    </w:docPart>
    <w:docPart>
      <w:docPartPr>
        <w:name w:val="11B2F084E8BD4EFD9FDC3BB5CBA48AE2"/>
        <w:category>
          <w:name w:val="General"/>
          <w:gallery w:val="placeholder"/>
        </w:category>
        <w:types>
          <w:type w:val="bbPlcHdr"/>
        </w:types>
        <w:behaviors>
          <w:behavior w:val="content"/>
        </w:behaviors>
        <w:guid w:val="{C51676D9-CDB8-4586-8118-9D954A1E9AC5}"/>
      </w:docPartPr>
      <w:docPartBody>
        <w:p w:rsidR="00C62CFC" w:rsidRDefault="00745013">
          <w:pPr>
            <w:pStyle w:val="11B2F084E8BD4EFD9FDC3BB5CBA48AE2"/>
          </w:pPr>
          <w:r w:rsidRPr="00B844FE">
            <w:t>[Type here]</w:t>
          </w:r>
        </w:p>
      </w:docPartBody>
    </w:docPart>
    <w:docPart>
      <w:docPartPr>
        <w:name w:val="A9AEC51319FE4705997B59214330EDCC"/>
        <w:category>
          <w:name w:val="General"/>
          <w:gallery w:val="placeholder"/>
        </w:category>
        <w:types>
          <w:type w:val="bbPlcHdr"/>
        </w:types>
        <w:behaviors>
          <w:behavior w:val="content"/>
        </w:behaviors>
        <w:guid w:val="{3A0A23FC-58D8-4B51-9E6A-A4B7E1B835F7}"/>
      </w:docPartPr>
      <w:docPartBody>
        <w:p w:rsidR="00C62CFC" w:rsidRDefault="00EE589C">
          <w:pPr>
            <w:pStyle w:val="A9AEC51319FE4705997B59214330EDCC"/>
          </w:pPr>
          <w:r w:rsidRPr="00B844FE">
            <w:t>Number</w:t>
          </w:r>
        </w:p>
      </w:docPartBody>
    </w:docPart>
    <w:docPart>
      <w:docPartPr>
        <w:name w:val="CD2EE1B676A541CE8822CF3644B0333A"/>
        <w:category>
          <w:name w:val="General"/>
          <w:gallery w:val="placeholder"/>
        </w:category>
        <w:types>
          <w:type w:val="bbPlcHdr"/>
        </w:types>
        <w:behaviors>
          <w:behavior w:val="content"/>
        </w:behaviors>
        <w:guid w:val="{F1C29BA5-EEDE-41DC-94FB-3CAB4D24B25F}"/>
      </w:docPartPr>
      <w:docPartBody>
        <w:p w:rsidR="00C62CFC" w:rsidRDefault="00EE589C">
          <w:pPr>
            <w:pStyle w:val="CD2EE1B676A541CE8822CF3644B0333A"/>
          </w:pPr>
          <w:r w:rsidRPr="00B844FE">
            <w:t>Enter Sponsors Here</w:t>
          </w:r>
        </w:p>
      </w:docPartBody>
    </w:docPart>
    <w:docPart>
      <w:docPartPr>
        <w:name w:val="43DCD4BB4AD048769E8A9ED16CBD59D9"/>
        <w:category>
          <w:name w:val="General"/>
          <w:gallery w:val="placeholder"/>
        </w:category>
        <w:types>
          <w:type w:val="bbPlcHdr"/>
        </w:types>
        <w:behaviors>
          <w:behavior w:val="content"/>
        </w:behaviors>
        <w:guid w:val="{C51AB4B7-0053-46DC-955C-2BD9CF58EB2C}"/>
      </w:docPartPr>
      <w:docPartBody>
        <w:p w:rsidR="00C62CFC" w:rsidRDefault="00EE589C">
          <w:pPr>
            <w:pStyle w:val="43DCD4BB4AD048769E8A9ED16CBD59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FC"/>
    <w:rsid w:val="001E3EA1"/>
    <w:rsid w:val="005541DE"/>
    <w:rsid w:val="00745013"/>
    <w:rsid w:val="00845DCF"/>
    <w:rsid w:val="00C62CFC"/>
    <w:rsid w:val="00EE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084A44ED44FDD8A46973495131330">
    <w:name w:val="CBD084A44ED44FDD8A46973495131330"/>
  </w:style>
  <w:style w:type="paragraph" w:customStyle="1" w:styleId="11B2F084E8BD4EFD9FDC3BB5CBA48AE2">
    <w:name w:val="11B2F084E8BD4EFD9FDC3BB5CBA48AE2"/>
  </w:style>
  <w:style w:type="paragraph" w:customStyle="1" w:styleId="A9AEC51319FE4705997B59214330EDCC">
    <w:name w:val="A9AEC51319FE4705997B59214330EDCC"/>
  </w:style>
  <w:style w:type="paragraph" w:customStyle="1" w:styleId="CD2EE1B676A541CE8822CF3644B0333A">
    <w:name w:val="CD2EE1B676A541CE8822CF3644B0333A"/>
  </w:style>
  <w:style w:type="character" w:styleId="PlaceholderText">
    <w:name w:val="Placeholder Text"/>
    <w:basedOn w:val="DefaultParagraphFont"/>
    <w:uiPriority w:val="99"/>
    <w:semiHidden/>
    <w:rsid w:val="00745013"/>
    <w:rPr>
      <w:color w:val="808080"/>
    </w:rPr>
  </w:style>
  <w:style w:type="paragraph" w:customStyle="1" w:styleId="43DCD4BB4AD048769E8A9ED16CBD59D9">
    <w:name w:val="43DCD4BB4AD048769E8A9ED16CBD5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17</cp:revision>
  <dcterms:created xsi:type="dcterms:W3CDTF">2022-01-14T21:04:00Z</dcterms:created>
  <dcterms:modified xsi:type="dcterms:W3CDTF">2022-01-28T15:43:00Z</dcterms:modified>
</cp:coreProperties>
</file>